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1CEA" w14:paraId="580B7D27" w14:textId="77777777" w:rsidTr="00541CEA">
        <w:tc>
          <w:tcPr>
            <w:tcW w:w="4675" w:type="dxa"/>
          </w:tcPr>
          <w:p w14:paraId="1225D4F6" w14:textId="77777777" w:rsidR="00541CEA" w:rsidRDefault="00541CEA" w:rsidP="003F7310">
            <w:pPr>
              <w:jc w:val="center"/>
              <w:rPr>
                <w:b/>
                <w:bCs/>
                <w:sz w:val="28"/>
                <w:szCs w:val="28"/>
                <w:lang w:val="nl-NL" w:eastAsia="vi-VN"/>
              </w:rPr>
            </w:pPr>
            <w:r>
              <w:rPr>
                <w:b/>
                <w:bCs/>
                <w:sz w:val="28"/>
                <w:szCs w:val="28"/>
                <w:lang w:val="nl-NL" w:eastAsia="vi-VN"/>
              </w:rPr>
              <w:t>VĂN PHÒNG QUỐC HỘI</w:t>
            </w:r>
          </w:p>
          <w:p w14:paraId="5067AD0B" w14:textId="77777777" w:rsidR="00541CEA" w:rsidRPr="00541CEA" w:rsidRDefault="00541CEA" w:rsidP="003F7310">
            <w:pPr>
              <w:jc w:val="center"/>
              <w:rPr>
                <w:bCs/>
                <w:sz w:val="28"/>
                <w:szCs w:val="28"/>
                <w:lang w:val="nl-NL" w:eastAsia="vi-VN"/>
              </w:rPr>
            </w:pPr>
            <w:r>
              <w:rPr>
                <w:bCs/>
                <w:sz w:val="28"/>
                <w:szCs w:val="28"/>
                <w:lang w:val="nl-NL" w:eastAsia="vi-VN"/>
              </w:rPr>
              <w:t>VỤ CÔNG TÁC ĐẠI BIỂU</w:t>
            </w:r>
          </w:p>
        </w:tc>
        <w:tc>
          <w:tcPr>
            <w:tcW w:w="4675" w:type="dxa"/>
          </w:tcPr>
          <w:p w14:paraId="34666A5F" w14:textId="77777777" w:rsidR="00541CEA" w:rsidRDefault="00541CEA" w:rsidP="003F7310">
            <w:pPr>
              <w:jc w:val="center"/>
              <w:rPr>
                <w:b/>
                <w:bCs/>
                <w:sz w:val="28"/>
                <w:szCs w:val="28"/>
                <w:lang w:val="nl-NL" w:eastAsia="vi-VN"/>
              </w:rPr>
            </w:pPr>
          </w:p>
        </w:tc>
      </w:tr>
    </w:tbl>
    <w:p w14:paraId="4BCD1550" w14:textId="77777777" w:rsidR="00541CEA" w:rsidRDefault="00541CEA" w:rsidP="003F7310">
      <w:pPr>
        <w:ind w:firstLine="567"/>
        <w:jc w:val="center"/>
        <w:rPr>
          <w:b/>
          <w:bCs/>
          <w:sz w:val="28"/>
          <w:szCs w:val="28"/>
          <w:lang w:val="nl-NL" w:eastAsia="vi-VN"/>
        </w:rPr>
      </w:pPr>
      <w:r>
        <w:rPr>
          <w:b/>
          <w:bCs/>
          <w:noProof/>
          <w:sz w:val="28"/>
          <w:szCs w:val="28"/>
          <w:lang w:val="nl-NL" w:eastAsia="vi-VN"/>
        </w:rPr>
        <mc:AlternateContent>
          <mc:Choice Requires="wps">
            <w:drawing>
              <wp:anchor distT="0" distB="0" distL="114300" distR="114300" simplePos="0" relativeHeight="251659264" behindDoc="0" locked="0" layoutInCell="1" allowOverlap="1" wp14:anchorId="1C37B7E3" wp14:editId="20964CB8">
                <wp:simplePos x="0" y="0"/>
                <wp:positionH relativeFrom="column">
                  <wp:posOffset>895350</wp:posOffset>
                </wp:positionH>
                <wp:positionV relativeFrom="paragraph">
                  <wp:posOffset>38735</wp:posOffset>
                </wp:positionV>
                <wp:extent cx="1181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2D6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3.05pt" to="16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" strokecolor="black [3200]" strokeweight=".5pt">
                <v:stroke joinstyle="miter"/>
              </v:line>
            </w:pict>
          </mc:Fallback>
        </mc:AlternateContent>
      </w:r>
    </w:p>
    <w:p w14:paraId="15B7773B" w14:textId="77777777" w:rsidR="00541CEA" w:rsidRDefault="00541CEA" w:rsidP="003F7310">
      <w:pPr>
        <w:ind w:firstLine="567"/>
        <w:jc w:val="center"/>
        <w:rPr>
          <w:b/>
          <w:bCs/>
          <w:sz w:val="28"/>
          <w:szCs w:val="28"/>
          <w:lang w:val="nl-NL" w:eastAsia="vi-VN"/>
        </w:rPr>
      </w:pPr>
    </w:p>
    <w:p w14:paraId="3A65CBC1" w14:textId="77777777" w:rsidR="00052A5F" w:rsidRDefault="00052A5F" w:rsidP="00052A5F">
      <w:pPr>
        <w:spacing w:before="120" w:after="120"/>
        <w:jc w:val="center"/>
        <w:rPr>
          <w:b/>
          <w:sz w:val="28"/>
          <w:szCs w:val="28"/>
        </w:rPr>
      </w:pPr>
      <w:r w:rsidRPr="007F25ED">
        <w:rPr>
          <w:b/>
          <w:sz w:val="28"/>
          <w:szCs w:val="28"/>
        </w:rPr>
        <w:t>DANH MỤC</w:t>
      </w:r>
    </w:p>
    <w:p w14:paraId="6E46833A" w14:textId="77777777" w:rsidR="00052A5F" w:rsidRPr="007F25ED" w:rsidRDefault="00052A5F" w:rsidP="00052A5F">
      <w:pPr>
        <w:spacing w:before="120" w:after="120"/>
        <w:jc w:val="center"/>
        <w:rPr>
          <w:b/>
          <w:sz w:val="28"/>
          <w:szCs w:val="28"/>
        </w:rPr>
      </w:pPr>
      <w:r w:rsidRPr="007F25ED">
        <w:rPr>
          <w:b/>
          <w:sz w:val="28"/>
          <w:szCs w:val="28"/>
        </w:rPr>
        <w:t>TÀI LIỆU ÔN TẬP MÔN NGHIỆP VỤ CHUYÊN NGÀNH</w:t>
      </w:r>
    </w:p>
    <w:p w14:paraId="2225394A" w14:textId="77777777" w:rsidR="00052A5F" w:rsidRDefault="00052A5F" w:rsidP="00596E98">
      <w:pPr>
        <w:spacing w:before="120" w:line="360" w:lineRule="exact"/>
        <w:ind w:firstLine="709"/>
        <w:jc w:val="both"/>
        <w:rPr>
          <w:b/>
          <w:spacing w:val="-2"/>
          <w:sz w:val="28"/>
          <w:szCs w:val="28"/>
          <w:lang w:eastAsia="vi-VN"/>
        </w:rPr>
      </w:pPr>
    </w:p>
    <w:p w14:paraId="0913910C" w14:textId="77777777" w:rsidR="00541CEA" w:rsidRPr="00541CEA" w:rsidRDefault="00541CEA" w:rsidP="00596E98">
      <w:pPr>
        <w:spacing w:before="120" w:line="360" w:lineRule="exact"/>
        <w:ind w:firstLine="709"/>
        <w:jc w:val="both"/>
        <w:rPr>
          <w:b/>
          <w:spacing w:val="-2"/>
          <w:sz w:val="28"/>
          <w:szCs w:val="28"/>
          <w:lang w:eastAsia="vi-VN"/>
        </w:rPr>
      </w:pPr>
      <w:r w:rsidRPr="00541CEA">
        <w:rPr>
          <w:b/>
          <w:spacing w:val="-2"/>
          <w:sz w:val="28"/>
          <w:szCs w:val="28"/>
          <w:lang w:eastAsia="vi-VN"/>
        </w:rPr>
        <w:tab/>
        <w:t>I. Danh mục các văn bản</w:t>
      </w:r>
    </w:p>
    <w:p w14:paraId="4EB01F92" w14:textId="77777777" w:rsidR="003F7310" w:rsidRPr="003F7310" w:rsidRDefault="003F7310" w:rsidP="00596E98">
      <w:pPr>
        <w:pStyle w:val="ListParagraph"/>
        <w:numPr>
          <w:ilvl w:val="0"/>
          <w:numId w:val="1"/>
        </w:numPr>
        <w:spacing w:before="120" w:line="360" w:lineRule="exact"/>
        <w:ind w:left="0" w:firstLine="709"/>
        <w:jc w:val="both"/>
        <w:rPr>
          <w:spacing w:val="-2"/>
          <w:sz w:val="28"/>
          <w:szCs w:val="28"/>
          <w:lang w:eastAsia="vi-VN"/>
        </w:rPr>
      </w:pPr>
      <w:r w:rsidRPr="003F7310">
        <w:rPr>
          <w:spacing w:val="-2"/>
          <w:sz w:val="28"/>
          <w:szCs w:val="28"/>
          <w:lang w:eastAsia="vi-VN"/>
        </w:rPr>
        <w:t>Luật Tổ chức Quốc hội đã được sửa đổi, bổ sung năm 2020.</w:t>
      </w:r>
    </w:p>
    <w:p w14:paraId="55B8164E" w14:textId="77777777" w:rsidR="003F7310" w:rsidRPr="003F7310" w:rsidRDefault="003F7310" w:rsidP="00596E98">
      <w:pPr>
        <w:pStyle w:val="ListParagraph"/>
        <w:numPr>
          <w:ilvl w:val="0"/>
          <w:numId w:val="1"/>
        </w:numPr>
        <w:spacing w:before="120" w:line="360" w:lineRule="exact"/>
        <w:ind w:left="0" w:firstLine="709"/>
        <w:jc w:val="both"/>
        <w:rPr>
          <w:spacing w:val="-2"/>
          <w:sz w:val="28"/>
          <w:szCs w:val="28"/>
          <w:lang w:eastAsia="vi-VN"/>
        </w:rPr>
      </w:pPr>
      <w:r w:rsidRPr="003F7310">
        <w:rPr>
          <w:spacing w:val="-2"/>
          <w:sz w:val="28"/>
          <w:szCs w:val="28"/>
          <w:lang w:eastAsia="vi-VN"/>
        </w:rPr>
        <w:t>Luật Bầu cử đại biểu Quốc hội và đại biểu Hội đồng nhân dân</w:t>
      </w:r>
      <w:r w:rsidR="00EB781E">
        <w:rPr>
          <w:spacing w:val="-2"/>
          <w:sz w:val="28"/>
          <w:szCs w:val="28"/>
          <w:lang w:eastAsia="vi-VN"/>
        </w:rPr>
        <w:t>.</w:t>
      </w:r>
    </w:p>
    <w:p w14:paraId="123C8841" w14:textId="77777777" w:rsidR="003F7310" w:rsidRPr="003F7310" w:rsidRDefault="003F7310" w:rsidP="00596E98">
      <w:pPr>
        <w:pStyle w:val="ListParagraph"/>
        <w:numPr>
          <w:ilvl w:val="0"/>
          <w:numId w:val="1"/>
        </w:numPr>
        <w:spacing w:before="120" w:line="360" w:lineRule="exact"/>
        <w:ind w:left="0" w:firstLine="709"/>
        <w:jc w:val="both"/>
        <w:rPr>
          <w:spacing w:val="-2"/>
          <w:sz w:val="28"/>
          <w:szCs w:val="28"/>
          <w:lang w:eastAsia="vi-VN"/>
        </w:rPr>
      </w:pPr>
      <w:r w:rsidRPr="003F7310">
        <w:rPr>
          <w:spacing w:val="-2"/>
          <w:sz w:val="28"/>
          <w:szCs w:val="28"/>
          <w:lang w:eastAsia="vi-VN"/>
        </w:rPr>
        <w:t>Nghị quyết số 21/2022/UBTVQH15 ngày 11/7/2022 của Ủy ban Thường vụ Quốc hội quy định về chức năng, nhiệm vụ và cơ cấu tổ chức của Ban Công tác đại biểu.</w:t>
      </w:r>
    </w:p>
    <w:p w14:paraId="3743D7E4" w14:textId="77777777" w:rsidR="003F7310" w:rsidRPr="003F7310" w:rsidRDefault="003F7310" w:rsidP="00596E98">
      <w:pPr>
        <w:pStyle w:val="ListParagraph"/>
        <w:numPr>
          <w:ilvl w:val="0"/>
          <w:numId w:val="1"/>
        </w:numPr>
        <w:spacing w:before="120" w:line="360" w:lineRule="exact"/>
        <w:ind w:left="0" w:firstLine="709"/>
        <w:jc w:val="both"/>
        <w:rPr>
          <w:spacing w:val="-2"/>
          <w:sz w:val="28"/>
          <w:szCs w:val="28"/>
          <w:lang w:eastAsia="vi-VN"/>
        </w:rPr>
      </w:pPr>
      <w:r w:rsidRPr="003F7310">
        <w:rPr>
          <w:spacing w:val="-2"/>
          <w:sz w:val="28"/>
          <w:szCs w:val="28"/>
          <w:lang w:eastAsia="vi-VN"/>
        </w:rPr>
        <w:t>Quy định số 50-QĐ/TW ngày 27/12/2021 của Bộ Chính trị về công tác quy hoạch cán bộ.</w:t>
      </w:r>
    </w:p>
    <w:p w14:paraId="40BE1B19" w14:textId="77777777" w:rsidR="003F7310" w:rsidRPr="003F7310" w:rsidRDefault="003F7310" w:rsidP="00596E98">
      <w:pPr>
        <w:pStyle w:val="ListParagraph"/>
        <w:numPr>
          <w:ilvl w:val="0"/>
          <w:numId w:val="1"/>
        </w:numPr>
        <w:spacing w:before="120" w:line="360" w:lineRule="exact"/>
        <w:ind w:left="0" w:firstLine="709"/>
        <w:jc w:val="both"/>
        <w:rPr>
          <w:spacing w:val="-2"/>
          <w:sz w:val="28"/>
          <w:szCs w:val="28"/>
          <w:lang w:eastAsia="vi-VN"/>
        </w:rPr>
      </w:pPr>
      <w:r w:rsidRPr="003F7310">
        <w:rPr>
          <w:spacing w:val="-2"/>
          <w:sz w:val="28"/>
          <w:szCs w:val="28"/>
          <w:lang w:eastAsia="vi-VN"/>
        </w:rPr>
        <w:t>Hướng dẫn số 16-HD/BTCTW ngày 15/2/2022 của Ban Tổ chức Trung ương một số nội dung cụ thể về công tác quy hoạch cán bộ.</w:t>
      </w:r>
    </w:p>
    <w:p w14:paraId="58225CAE" w14:textId="77777777" w:rsidR="003F7310" w:rsidRPr="003F7310" w:rsidRDefault="003F7310" w:rsidP="00596E98">
      <w:pPr>
        <w:pStyle w:val="ListParagraph"/>
        <w:numPr>
          <w:ilvl w:val="0"/>
          <w:numId w:val="1"/>
        </w:numPr>
        <w:spacing w:before="120" w:line="360" w:lineRule="exact"/>
        <w:ind w:left="0" w:firstLine="709"/>
        <w:jc w:val="both"/>
        <w:rPr>
          <w:spacing w:val="-2"/>
          <w:sz w:val="28"/>
          <w:szCs w:val="28"/>
          <w:lang w:eastAsia="vi-VN"/>
        </w:rPr>
      </w:pPr>
      <w:r w:rsidRPr="003F7310">
        <w:rPr>
          <w:spacing w:val="-2"/>
          <w:sz w:val="28"/>
          <w:szCs w:val="28"/>
          <w:lang w:eastAsia="vi-VN"/>
        </w:rPr>
        <w:t>Quy định 89-QĐ/TW ngày 4/8/2017 của Bộ Chính trị về khung tiêu chuẩn chức danh, định hướng khung tiêu chí đánh giá cán bộ lãnh đạo, quản lý các cấp.</w:t>
      </w:r>
    </w:p>
    <w:p w14:paraId="394A6DCE" w14:textId="77777777" w:rsidR="003F7310" w:rsidRPr="00541CEA" w:rsidRDefault="003F7310" w:rsidP="00596E98">
      <w:pPr>
        <w:pStyle w:val="ListParagraph"/>
        <w:numPr>
          <w:ilvl w:val="0"/>
          <w:numId w:val="1"/>
        </w:numPr>
        <w:spacing w:before="120" w:line="360" w:lineRule="exact"/>
        <w:ind w:left="0" w:firstLine="709"/>
        <w:jc w:val="both"/>
        <w:rPr>
          <w:spacing w:val="-2"/>
          <w:sz w:val="28"/>
          <w:szCs w:val="28"/>
          <w:lang w:eastAsia="vi-VN"/>
        </w:rPr>
      </w:pPr>
      <w:r w:rsidRPr="00541CEA">
        <w:rPr>
          <w:spacing w:val="-2"/>
          <w:sz w:val="28"/>
          <w:szCs w:val="28"/>
          <w:lang w:eastAsia="vi-VN"/>
        </w:rPr>
        <w:t>Quy định số 214-QĐ/TW ngày 02/01/2020 của Bộ Chính trị về khung tiêu chuẩn chức danh, tiêu chí đánh giá cán bộ thuộc diện Ban Chấp hành Trung ương, Bộ Chính trị, Ban Bí thư quản lý.</w:t>
      </w:r>
    </w:p>
    <w:p w14:paraId="77635591" w14:textId="77777777" w:rsidR="003F7310" w:rsidRPr="00541CEA" w:rsidRDefault="003F7310" w:rsidP="00596E98">
      <w:pPr>
        <w:pStyle w:val="ListParagraph"/>
        <w:numPr>
          <w:ilvl w:val="0"/>
          <w:numId w:val="1"/>
        </w:numPr>
        <w:spacing w:before="120" w:line="360" w:lineRule="exact"/>
        <w:ind w:left="0" w:firstLine="709"/>
        <w:jc w:val="both"/>
        <w:rPr>
          <w:spacing w:val="-6"/>
          <w:sz w:val="28"/>
          <w:szCs w:val="28"/>
          <w:lang w:eastAsia="vi-VN"/>
        </w:rPr>
      </w:pPr>
      <w:r w:rsidRPr="00541CEA">
        <w:rPr>
          <w:spacing w:val="-6"/>
          <w:sz w:val="28"/>
          <w:szCs w:val="28"/>
          <w:lang w:eastAsia="vi-VN"/>
        </w:rPr>
        <w:t>Quy định số 30/QĐ/TW ngày 19/8/2021 của Bộ Chính trị về tiêu chuẩn, điều kiện, nhiệm vụ, quyền hạn bổ nhiệm, chính sách, chế độ đối với chức danh trợ lý, thư ký.</w:t>
      </w:r>
    </w:p>
    <w:p w14:paraId="38D6A4CC" w14:textId="77777777" w:rsidR="003F7310" w:rsidRPr="00541CEA" w:rsidRDefault="003F7310" w:rsidP="00596E98">
      <w:pPr>
        <w:pStyle w:val="ListParagraph"/>
        <w:numPr>
          <w:ilvl w:val="0"/>
          <w:numId w:val="1"/>
        </w:numPr>
        <w:spacing w:before="120" w:line="360" w:lineRule="exact"/>
        <w:ind w:left="0" w:firstLine="709"/>
        <w:jc w:val="both"/>
        <w:rPr>
          <w:spacing w:val="-2"/>
          <w:sz w:val="28"/>
          <w:szCs w:val="28"/>
          <w:lang w:eastAsia="vi-VN"/>
        </w:rPr>
      </w:pPr>
      <w:r w:rsidRPr="00541CEA">
        <w:rPr>
          <w:spacing w:val="-2"/>
          <w:sz w:val="28"/>
          <w:szCs w:val="28"/>
          <w:lang w:eastAsia="vi-VN"/>
        </w:rPr>
        <w:t xml:space="preserve">Quy định số 80-QĐ/TW ngày 18/8/2022 của Bộ chính trị về phân cấp quản lý cán bộ và bổ nhiệm, giới thiệu cán bộ ứng cử. </w:t>
      </w:r>
    </w:p>
    <w:p w14:paraId="1D7CE92C" w14:textId="77777777" w:rsidR="003F7310" w:rsidRPr="00541CEA" w:rsidRDefault="003F7310" w:rsidP="00596E98">
      <w:pPr>
        <w:pStyle w:val="ListParagraph"/>
        <w:numPr>
          <w:ilvl w:val="0"/>
          <w:numId w:val="1"/>
        </w:numPr>
        <w:spacing w:before="120" w:line="360" w:lineRule="exact"/>
        <w:ind w:left="0" w:firstLine="709"/>
        <w:jc w:val="both"/>
        <w:rPr>
          <w:spacing w:val="-6"/>
          <w:sz w:val="28"/>
          <w:szCs w:val="28"/>
          <w:lang w:eastAsia="vi-VN"/>
        </w:rPr>
      </w:pPr>
      <w:r w:rsidRPr="00541CEA">
        <w:rPr>
          <w:spacing w:val="-6"/>
          <w:sz w:val="28"/>
          <w:szCs w:val="28"/>
          <w:lang w:eastAsia="vi-VN"/>
        </w:rPr>
        <w:t>Quy định số 65-QĐ/TW ngày 28/4/2022 của Bộ Chính trị về luân chuyển cán bộ.</w:t>
      </w:r>
    </w:p>
    <w:p w14:paraId="5C0A0643" w14:textId="00344364" w:rsidR="003F7310" w:rsidRPr="00541CEA" w:rsidRDefault="000C354D" w:rsidP="00596E98">
      <w:pPr>
        <w:pStyle w:val="ListParagraph"/>
        <w:numPr>
          <w:ilvl w:val="0"/>
          <w:numId w:val="1"/>
        </w:numPr>
        <w:spacing w:before="120" w:line="360" w:lineRule="exact"/>
        <w:ind w:left="0" w:firstLine="709"/>
        <w:jc w:val="both"/>
        <w:rPr>
          <w:spacing w:val="-6"/>
          <w:sz w:val="28"/>
          <w:szCs w:val="28"/>
          <w:lang w:eastAsia="vi-VN"/>
        </w:rPr>
      </w:pPr>
      <w:r w:rsidRPr="00541CEA">
        <w:rPr>
          <w:spacing w:val="-6"/>
          <w:sz w:val="28"/>
          <w:szCs w:val="28"/>
          <w:lang w:eastAsia="vi-VN"/>
        </w:rPr>
        <w:t>Quy chế làm việc của Ủy ban Thường vụ Quốc hội ban hành kèm theo Nghị quyết số 29/2022/UBTVQH15</w:t>
      </w:r>
      <w:r w:rsidR="00E5255B">
        <w:rPr>
          <w:spacing w:val="-6"/>
          <w:sz w:val="28"/>
          <w:szCs w:val="28"/>
          <w:lang w:eastAsia="vi-VN"/>
        </w:rPr>
        <w:t>.</w:t>
      </w:r>
    </w:p>
    <w:p w14:paraId="079F2AE9" w14:textId="700A01EE" w:rsidR="000C354D" w:rsidRPr="00541CEA" w:rsidRDefault="000C354D" w:rsidP="00596E98">
      <w:pPr>
        <w:pStyle w:val="ListParagraph"/>
        <w:numPr>
          <w:ilvl w:val="0"/>
          <w:numId w:val="1"/>
        </w:numPr>
        <w:spacing w:before="120" w:line="360" w:lineRule="exact"/>
        <w:ind w:left="0" w:firstLine="709"/>
        <w:jc w:val="both"/>
        <w:rPr>
          <w:spacing w:val="-6"/>
          <w:sz w:val="28"/>
          <w:szCs w:val="28"/>
          <w:lang w:eastAsia="vi-VN"/>
        </w:rPr>
      </w:pPr>
      <w:r w:rsidRPr="00541CEA">
        <w:rPr>
          <w:spacing w:val="-6"/>
          <w:sz w:val="28"/>
          <w:szCs w:val="28"/>
          <w:lang w:eastAsia="vi-VN"/>
        </w:rPr>
        <w:t>Luật thi đua, khen thưởng số 06/2022/QH15</w:t>
      </w:r>
      <w:r w:rsidR="00E5255B">
        <w:rPr>
          <w:spacing w:val="-6"/>
          <w:sz w:val="28"/>
          <w:szCs w:val="28"/>
          <w:lang w:eastAsia="vi-VN"/>
        </w:rPr>
        <w:t>.</w:t>
      </w:r>
    </w:p>
    <w:p w14:paraId="003DD5B6" w14:textId="77777777" w:rsidR="0015311B" w:rsidRDefault="00541CEA" w:rsidP="00596E98">
      <w:pPr>
        <w:ind w:firstLine="709"/>
        <w:rPr>
          <w:b/>
          <w:sz w:val="28"/>
          <w:szCs w:val="28"/>
        </w:rPr>
      </w:pPr>
      <w:r w:rsidRPr="00541CEA">
        <w:rPr>
          <w:b/>
          <w:sz w:val="28"/>
          <w:szCs w:val="28"/>
        </w:rPr>
        <w:t>II. Yêu cầu</w:t>
      </w:r>
    </w:p>
    <w:p w14:paraId="5F3C48E9" w14:textId="7C3903ED" w:rsidR="00541CEA" w:rsidRDefault="00E5255B" w:rsidP="00596E98">
      <w:pPr>
        <w:ind w:firstLine="709"/>
        <w:jc w:val="both"/>
        <w:rPr>
          <w:sz w:val="28"/>
          <w:szCs w:val="28"/>
        </w:rPr>
      </w:pPr>
      <w:r>
        <w:rPr>
          <w:sz w:val="28"/>
          <w:szCs w:val="28"/>
        </w:rPr>
        <w:t xml:space="preserve">1. </w:t>
      </w:r>
      <w:r w:rsidR="00541CEA" w:rsidRPr="00E83FAB">
        <w:rPr>
          <w:sz w:val="28"/>
          <w:szCs w:val="28"/>
        </w:rPr>
        <w:t>Nắm vững các nội dung cơ bản của các văn bản nêu trên</w:t>
      </w:r>
      <w:r w:rsidR="00541CEA">
        <w:rPr>
          <w:sz w:val="28"/>
          <w:szCs w:val="28"/>
        </w:rPr>
        <w:t>.</w:t>
      </w:r>
    </w:p>
    <w:p w14:paraId="26C5E96A" w14:textId="44C640CD" w:rsidR="00541CEA" w:rsidRPr="00E5255B" w:rsidRDefault="00E5255B" w:rsidP="00596E98">
      <w:pPr>
        <w:ind w:firstLine="709"/>
        <w:jc w:val="both"/>
        <w:rPr>
          <w:spacing w:val="4"/>
          <w:sz w:val="28"/>
          <w:szCs w:val="28"/>
        </w:rPr>
      </w:pPr>
      <w:r w:rsidRPr="00E5255B">
        <w:rPr>
          <w:spacing w:val="4"/>
          <w:sz w:val="28"/>
          <w:szCs w:val="28"/>
        </w:rPr>
        <w:t>2.</w:t>
      </w:r>
      <w:r w:rsidR="00541CEA" w:rsidRPr="00E5255B">
        <w:rPr>
          <w:spacing w:val="4"/>
          <w:sz w:val="28"/>
          <w:szCs w:val="28"/>
        </w:rPr>
        <w:t xml:space="preserve"> Có kỹ năng soạn thảo văn bản bảo đảm đúng thể thức, thẩm quyền, chủ thể ban hành</w:t>
      </w:r>
      <w:r w:rsidR="00596E98" w:rsidRPr="00E5255B">
        <w:rPr>
          <w:spacing w:val="4"/>
          <w:sz w:val="28"/>
          <w:szCs w:val="28"/>
        </w:rPr>
        <w:t>.</w:t>
      </w:r>
      <w:bookmarkStart w:id="0" w:name="_GoBack"/>
      <w:bookmarkEnd w:id="0"/>
    </w:p>
    <w:p w14:paraId="11985669" w14:textId="195252A1" w:rsidR="00541CEA" w:rsidRPr="00596E98" w:rsidRDefault="00E5255B" w:rsidP="00596E98">
      <w:pPr>
        <w:ind w:firstLine="709"/>
        <w:jc w:val="both"/>
        <w:rPr>
          <w:b/>
          <w:spacing w:val="-4"/>
          <w:sz w:val="28"/>
          <w:szCs w:val="28"/>
        </w:rPr>
      </w:pPr>
      <w:r>
        <w:rPr>
          <w:spacing w:val="-4"/>
          <w:sz w:val="28"/>
          <w:szCs w:val="28"/>
        </w:rPr>
        <w:t>3.</w:t>
      </w:r>
      <w:r w:rsidR="00541CEA" w:rsidRPr="00596E98">
        <w:rPr>
          <w:spacing w:val="-4"/>
          <w:sz w:val="28"/>
          <w:szCs w:val="28"/>
        </w:rPr>
        <w:t xml:space="preserve"> Có kỹ năng phân tích, tổng hợp, bình luận các điểm mới, nội dung cơ bản của các văn bản nêu trên; trên cơ sở đó đưa ra được các giải pháp để khắc phục tồn tại, hạn chế hoặc sửa đổi quy định chưa phù hợp, thiếu thống nhất, thiếu khả thi của các văn bản</w:t>
      </w:r>
      <w:r w:rsidR="00596E98">
        <w:rPr>
          <w:spacing w:val="-4"/>
          <w:sz w:val="28"/>
          <w:szCs w:val="28"/>
        </w:rPr>
        <w:t>.</w:t>
      </w:r>
    </w:p>
    <w:sectPr w:rsidR="00541CEA" w:rsidRPr="00596E98" w:rsidSect="00541CEA">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7ED6"/>
    <w:multiLevelType w:val="hybridMultilevel"/>
    <w:tmpl w:val="15F26786"/>
    <w:lvl w:ilvl="0" w:tplc="3EB89DB8">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10"/>
    <w:rsid w:val="00052A5F"/>
    <w:rsid w:val="000C354D"/>
    <w:rsid w:val="001045CD"/>
    <w:rsid w:val="0015311B"/>
    <w:rsid w:val="003F7310"/>
    <w:rsid w:val="00541CEA"/>
    <w:rsid w:val="00596E98"/>
    <w:rsid w:val="006345ED"/>
    <w:rsid w:val="00E5255B"/>
    <w:rsid w:val="00E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4810"/>
  <w15:chartTrackingRefBased/>
  <w15:docId w15:val="{FCDAE228-DEC5-4CAA-9C72-283C1ECE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10"/>
    <w:pPr>
      <w:ind w:left="720"/>
      <w:contextualSpacing/>
    </w:pPr>
  </w:style>
  <w:style w:type="table" w:styleId="TableGrid">
    <w:name w:val="Table Grid"/>
    <w:basedOn w:val="TableNormal"/>
    <w:uiPriority w:val="39"/>
    <w:rsid w:val="0054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B154B-E0DE-411A-A243-4464ED0EBBF5}"/>
</file>

<file path=customXml/itemProps2.xml><?xml version="1.0" encoding="utf-8"?>
<ds:datastoreItem xmlns:ds="http://schemas.openxmlformats.org/officeDocument/2006/customXml" ds:itemID="{5AA7C20E-8A5F-4F74-9AC9-E1B338E6328A}"/>
</file>

<file path=customXml/itemProps3.xml><?xml version="1.0" encoding="utf-8"?>
<ds:datastoreItem xmlns:ds="http://schemas.openxmlformats.org/officeDocument/2006/customXml" ds:itemID="{0C9E203E-D8F6-4C41-8C0D-E0252145BE0F}"/>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Hai Long</dc:creator>
  <cp:keywords/>
  <dc:description/>
  <cp:lastModifiedBy>Nong Thi Hai Yen</cp:lastModifiedBy>
  <cp:revision>9</cp:revision>
  <dcterms:created xsi:type="dcterms:W3CDTF">2023-09-27T08:39:00Z</dcterms:created>
  <dcterms:modified xsi:type="dcterms:W3CDTF">2023-10-04T01:18:00Z</dcterms:modified>
</cp:coreProperties>
</file>